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Georgia" w:hAnsi="Georgia"/>
          <w:b/>
          <w:sz w:val="52"/>
        </w:rPr>
        <w:t>Manifiesto del Método de Portales</w:t>
      </w:r>
    </w:p>
    <w:p>
      <w:pPr>
        <w:spacing w:after="40"/>
        <w:jc w:val="center"/>
      </w:pPr>
      <w:r>
        <w:rPr>
          <w:rFonts w:ascii="Georgia" w:hAnsi="Georgia"/>
          <w:i/>
          <w:sz w:val="28"/>
        </w:rPr>
        <w:t>Una guía práctica para escritores</w:t>
      </w:r>
    </w:p>
    <w:p>
      <w:pPr>
        <w:spacing w:after="560"/>
        <w:jc w:val="center"/>
      </w:pPr>
      <w:r>
        <w:rPr>
          <w:rFonts w:ascii="Georgia" w:hAnsi="Georgia"/>
          <w:color w:val="555555"/>
          <w:sz w:val="24"/>
        </w:rPr>
        <w:t>Angel Viera</w:t>
      </w:r>
    </w:p>
    <w:p>
      <w:pPr>
        <w:spacing w:before="400" w:after="200"/>
      </w:pPr>
      <w:r>
        <w:rPr>
          <w:rFonts w:ascii="Georgia" w:hAnsi="Georgia"/>
          <w:b/>
          <w:sz w:val="30"/>
        </w:rPr>
        <w:t>Apertura</w:t>
      </w:r>
    </w:p>
    <w:p>
      <w:pPr>
        <w:spacing w:after="160" w:before="0" w:line="324" w:lineRule="auto"/>
        <w:jc w:val="both"/>
      </w:pPr>
      <w:r>
        <w:rPr>
          <w:rFonts w:ascii="Georgia" w:hAnsi="Georgia"/>
          <w:b w:val="0"/>
          <w:i w:val="0"/>
          <w:sz w:val="23"/>
        </w:rPr>
        <w:t>Este manifiesto no pretende reemplazar el tratado. La Fenomenología de los Portales —el documento fundacional del Método de Portales— existe para quien quiera recorrer el camino completo: la arquitectura filosófica, los doce portales, los apéndices. Este texto existe para otra cosa: para el escritor que quiere empezar a trabajar el lunes.</w:t>
      </w:r>
    </w:p>
    <w:p>
      <w:pPr>
        <w:spacing w:after="160" w:before="0" w:line="324" w:lineRule="auto"/>
        <w:jc w:val="both"/>
      </w:pPr>
      <w:r>
        <w:rPr>
          <w:rFonts w:ascii="Georgia" w:hAnsi="Georgia"/>
          <w:b w:val="0"/>
          <w:i w:val="0"/>
          <w:sz w:val="23"/>
        </w:rPr>
        <w:t>Lo que sigue es el método en su forma usable. No simplificado: destilado. Cada afirmación aquí tiene su raíz en el documento fundacional; nada se ha inventado para hacerlo más digerible. Si algo aquí te resulta insuficiente, el tratado te espera.</w:t>
      </w:r>
    </w:p>
    <w:p>
      <w:pPr>
        <w:spacing w:after="160" w:before="0" w:line="324" w:lineRule="auto"/>
        <w:jc w:val="both"/>
      </w:pPr>
      <w:r>
        <w:rPr>
          <w:rFonts w:ascii="Georgia" w:hAnsi="Georgia"/>
          <w:b w:val="0"/>
          <w:i w:val="0"/>
          <w:sz w:val="23"/>
        </w:rPr>
        <w:t>El Método de Portales es, en una frase: una forma de escribir donde cada libro es un portal hacia la conciencia del lector.</w:t>
      </w:r>
    </w:p>
    <w:p>
      <w:pPr>
        <w:spacing w:after="280" w:before="120" w:line="324" w:lineRule="auto"/>
        <w:jc w:val="center"/>
      </w:pPr>
      <w:r>
        <w:rPr>
          <w:rFonts w:ascii="Georgia" w:hAnsi="Georgia"/>
          <w:b w:val="0"/>
          <w:i/>
          <w:color w:val="444444"/>
          <w:sz w:val="23"/>
        </w:rPr>
        <w:t>“Cada libro es un portal hacia la conciencia del lector.”</w:t>
      </w:r>
    </w:p>
    <w:p>
      <w:pPr>
        <w:spacing w:before="400" w:after="200"/>
      </w:pPr>
      <w:r>
        <w:rPr>
          <w:rFonts w:ascii="Georgia" w:hAnsi="Georgia"/>
          <w:b/>
          <w:sz w:val="30"/>
        </w:rPr>
        <w:t>I. Qué es un portal</w:t>
      </w:r>
    </w:p>
    <w:p>
      <w:pPr>
        <w:spacing w:after="160" w:before="0" w:line="324" w:lineRule="auto"/>
        <w:jc w:val="both"/>
      </w:pPr>
      <w:r>
        <w:rPr>
          <w:rFonts w:ascii="Georgia" w:hAnsi="Georgia"/>
          <w:b w:val="0"/>
          <w:i w:val="0"/>
          <w:sz w:val="23"/>
        </w:rPr>
        <w:t>Un portal no es un tema. No es un género literario. No es un recurso narrativo ni una técnica de moda.</w:t>
      </w:r>
    </w:p>
    <w:p>
      <w:pPr>
        <w:spacing w:after="160" w:before="0" w:line="324" w:lineRule="auto"/>
        <w:jc w:val="both"/>
      </w:pPr>
      <w:r>
        <w:rPr>
          <w:rFonts w:ascii="Georgia" w:hAnsi="Georgia"/>
          <w:b w:val="0"/>
          <w:i w:val="0"/>
          <w:sz w:val="23"/>
        </w:rPr>
        <w:t>Un portal es un mecanismo: una estructura deliberadamente construida para mover a quien lee hacia otra perspectiva, otra pregunta, otra realidad, otro estado de conciencia. El lector no consume el libro; lo atraviesa. Y al atravesarlo, participa: completa parte de su significado con su propia interpretación, su propia historia, su propio silencio.</w:t>
      </w:r>
    </w:p>
    <w:p>
      <w:pPr>
        <w:spacing w:after="160" w:before="0" w:line="324" w:lineRule="auto"/>
        <w:jc w:val="both"/>
      </w:pPr>
      <w:r>
        <w:rPr>
          <w:rFonts w:ascii="Georgia" w:hAnsi="Georgia"/>
          <w:b w:val="0"/>
          <w:i w:val="0"/>
          <w:sz w:val="23"/>
        </w:rPr>
        <w:t>Por eso digo que cada libro es un portal hacia la conciencia del lector. No hacia la mía. La obra sale de mis manos, pero el viaje ocurre en territorio ajeno, y ese territorio merece respeto.</w:t>
      </w:r>
    </w:p>
    <w:p>
      <w:pPr>
        <w:spacing w:after="160" w:before="0" w:line="324" w:lineRule="auto"/>
        <w:jc w:val="both"/>
      </w:pPr>
      <w:r>
        <w:rPr>
          <w:rFonts w:ascii="Georgia" w:hAnsi="Georgia"/>
          <w:b w:val="0"/>
          <w:i w:val="0"/>
          <w:sz w:val="23"/>
        </w:rPr>
        <w:t>Un portal bien construido tiene tres cualidades: permite la entrada —nadie cruza una puerta que no puede encontrar—; sostiene la travesía —nadie permanece donde no hay nada que habitar—; y respeta la salida —nadie debe volver siendo quien el autor decidió que fuera.</w:t>
      </w:r>
    </w:p>
    <w:p>
      <w:pPr>
        <w:spacing w:before="400" w:after="200"/>
      </w:pPr>
      <w:r>
        <w:rPr>
          <w:rFonts w:ascii="Georgia" w:hAnsi="Georgia"/>
          <w:b/>
          <w:sz w:val="30"/>
        </w:rPr>
        <w:t>II. La Tríada Bibliográfica</w:t>
      </w:r>
    </w:p>
    <w:p>
      <w:pPr>
        <w:spacing w:after="160" w:before="0" w:line="324" w:lineRule="auto"/>
        <w:jc w:val="both"/>
      </w:pPr>
      <w:r>
        <w:rPr>
          <w:rFonts w:ascii="Georgia" w:hAnsi="Georgia"/>
          <w:b w:val="0"/>
          <w:i w:val="0"/>
          <w:sz w:val="23"/>
        </w:rPr>
        <w:t>Todo portal literario está habitado por tres presencias. Las llamo la Tríada Bibliográfica:</w:t>
      </w:r>
    </w:p>
    <w:p>
      <w:pPr>
        <w:spacing w:after="160" w:before="0" w:line="324" w:lineRule="auto"/>
        <w:jc w:val="both"/>
      </w:pPr>
      <w:r>
        <w:rPr>
          <w:rFonts w:ascii="Georgia" w:hAnsi="Georgia"/>
          <w:b w:val="0"/>
          <w:i w:val="0"/>
          <w:sz w:val="23"/>
        </w:rPr>
        <w:t>El Arquitecto — el autor. Construye la estructura: decide dónde está la puerta, qué se muestra, qué se calla. Pero el Arquitecto no posee el viaje. Su responsabilidad es construir bien y, llegado el momento, retirarse del dominio: no de la obra, sino del control sobre lo que el lector hará con ella.</w:t>
      </w:r>
    </w:p>
    <w:p>
      <w:pPr>
        <w:spacing w:after="160" w:before="0" w:line="324" w:lineRule="auto"/>
        <w:jc w:val="both"/>
      </w:pPr>
      <w:r>
        <w:rPr>
          <w:rFonts w:ascii="Georgia" w:hAnsi="Georgia"/>
          <w:b w:val="0"/>
          <w:i w:val="0"/>
          <w:sz w:val="23"/>
        </w:rPr>
        <w:t>La Puerta — la obra misma. Es el pasaje entre el Arquitecto y el Navegante. Una puerta no es un muro con decoración: es un umbral que se puede cruzar. La obra-portal no exhibe; invita.</w:t>
      </w:r>
    </w:p>
    <w:p>
      <w:pPr>
        <w:spacing w:after="160" w:before="0" w:line="324" w:lineRule="auto"/>
        <w:jc w:val="both"/>
      </w:pPr>
      <w:r>
        <w:rPr>
          <w:rFonts w:ascii="Georgia" w:hAnsi="Georgia"/>
          <w:b w:val="0"/>
          <w:i w:val="0"/>
          <w:sz w:val="23"/>
        </w:rPr>
        <w:t>El Navegante — el lector. Entra al portal y completa parte de su significado mediante su interpretación personal. Sin el Navegante no hay portal; hay apenas arquitectura vacía esperando a alguien.</w:t>
      </w:r>
    </w:p>
    <w:p>
      <w:pPr>
        <w:spacing w:after="160" w:before="0" w:line="324" w:lineRule="auto"/>
        <w:jc w:val="both"/>
      </w:pPr>
      <w:r>
        <w:rPr>
          <w:rFonts w:ascii="Georgia" w:hAnsi="Georgia"/>
          <w:b w:val="0"/>
          <w:i w:val="0"/>
          <w:sz w:val="23"/>
        </w:rPr>
        <w:t>Esta tríada cambia la ética de la escritura: el autor deja de ser dueño del sentido y se convierte en constructor de posibilidades.</w:t>
      </w:r>
    </w:p>
    <w:p>
      <w:pPr>
        <w:spacing w:before="400" w:after="200"/>
      </w:pPr>
      <w:r>
        <w:rPr>
          <w:rFonts w:ascii="Georgia" w:hAnsi="Georgia"/>
          <w:b/>
          <w:sz w:val="30"/>
        </w:rPr>
        <w:t>III. Los Tres Niveles de Ejecución</w:t>
      </w:r>
    </w:p>
    <w:p>
      <w:pPr>
        <w:spacing w:after="160" w:before="0" w:line="324" w:lineRule="auto"/>
        <w:jc w:val="both"/>
      </w:pPr>
      <w:r>
        <w:rPr>
          <w:rFonts w:ascii="Georgia" w:hAnsi="Georgia"/>
          <w:b w:val="0"/>
          <w:i w:val="0"/>
          <w:sz w:val="23"/>
        </w:rPr>
        <w:t>El Arquitecto trabaja en tres niveles. No son pasos rígidos ni una secuencia obligatoria: son movimientos de conciencia que coexisten dentro de la obra, fuerzas que deben permanecer en equilibrio. Cuando una obra falla, muchas veces no falla por falta de talento, sino por desequilibrio entre estos niveles.</w:t>
      </w:r>
    </w:p>
    <w:p>
      <w:pPr>
        <w:spacing w:after="160" w:before="0" w:line="324" w:lineRule="auto"/>
        <w:jc w:val="both"/>
      </w:pPr>
      <w:r>
        <w:rPr>
          <w:rFonts w:ascii="Georgia" w:hAnsi="Georgia"/>
          <w:b w:val="0"/>
          <w:i w:val="0"/>
          <w:sz w:val="23"/>
        </w:rPr>
        <w:t>Mostrar. El primer movimiento es construir la superficie habitable: hechos observables, escenas concretas, acciones precisas. Una puerta que cruje, una llamada a medianoche, el frío de una calle. Nada abstracto al inicio. La historia no se teoriza; se habita. Sin este soporte concreto, el umbral permanece cerrado: el Navegante no tiene dónde poner el pie.</w:t>
      </w:r>
    </w:p>
    <w:p>
      <w:pPr>
        <w:spacing w:after="160" w:before="0" w:line="324" w:lineRule="auto"/>
        <w:jc w:val="both"/>
      </w:pPr>
      <w:r>
        <w:rPr>
          <w:rFonts w:ascii="Georgia" w:hAnsi="Georgia"/>
          <w:b w:val="0"/>
          <w:i w:val="0"/>
          <w:sz w:val="23"/>
        </w:rPr>
        <w:t>Sentir. El segundo movimiento es la invitación emocional. Algunas historias conmueven, otras impresionan; las que operan como portal hacen algo más delicado: permiten sentir honestamente sin sentirse emocionalmente empujado. La emoción debe invitar al Navegante a sentir, no reemplazar su derecho a descubrir lo que realmente le pertenece. El corazón también debe tener libertad dentro del portal.</w:t>
      </w:r>
    </w:p>
    <w:p>
      <w:pPr>
        <w:spacing w:after="160" w:before="0" w:line="324" w:lineRule="auto"/>
        <w:jc w:val="both"/>
      </w:pPr>
      <w:r>
        <w:rPr>
          <w:rFonts w:ascii="Georgia" w:hAnsi="Georgia"/>
          <w:b w:val="0"/>
          <w:i w:val="0"/>
          <w:sz w:val="23"/>
        </w:rPr>
        <w:t>Retirarse. El tercer movimiento es el más difícil: soltar. El Arquitecto se retira del dominio —no de su presencia, no de su responsabilidad, sino de su dominio. No explica lo que el Navegante debe descubrir. No cierra las preguntas que el lector necesita dejar abiertas. Construir algo significativo y, llegado cierto momento, soltar el centro para que otro pueda verdaderamente entrar: esa es la forma más difícil de amor en la escritura.</w:t>
      </w:r>
    </w:p>
    <w:p>
      <w:pPr>
        <w:spacing w:before="400" w:after="200"/>
      </w:pPr>
      <w:r>
        <w:rPr>
          <w:rFonts w:ascii="Georgia" w:hAnsi="Georgia"/>
          <w:b/>
          <w:sz w:val="30"/>
        </w:rPr>
        <w:t>IV. Los Tres Niveles de Impacto</w:t>
      </w:r>
    </w:p>
    <w:p>
      <w:pPr>
        <w:spacing w:after="160" w:before="0" w:line="324" w:lineRule="auto"/>
        <w:jc w:val="both"/>
      </w:pPr>
      <w:r>
        <w:rPr>
          <w:rFonts w:ascii="Georgia" w:hAnsi="Georgia"/>
          <w:b w:val="0"/>
          <w:i w:val="0"/>
          <w:sz w:val="23"/>
        </w:rPr>
        <w:t>Si los niveles de ejecución describen el trabajo del Arquitecto, los niveles de impacto describen el viaje del Navegante. Son tres, y fluyen en un orden natural: Historia → Mensaje → Transformación.</w:t>
      </w:r>
    </w:p>
    <w:p>
      <w:pPr>
        <w:spacing w:after="160" w:before="0" w:line="324" w:lineRule="auto"/>
        <w:jc w:val="both"/>
      </w:pPr>
      <w:r>
        <w:rPr>
          <w:rFonts w:ascii="Georgia" w:hAnsi="Georgia"/>
          <w:b w:val="0"/>
          <w:i w:val="0"/>
          <w:sz w:val="23"/>
        </w:rPr>
        <w:t>La Historia como acceso. Toda travesía necesita una puerta de entrada. Nadie atraviesa un portal comenzando por la transformación; nadie entra a una experiencia profunda mediante conceptos abstractos. Antes de la reflexión, antes del símbolo, algo debe invitar, atraer, sostener suficiente presencia para que el Navegante decida permanecer. Ese algo es la historia: no como fin en sí misma, sino como acceso.</w:t>
      </w:r>
    </w:p>
    <w:p>
      <w:pPr>
        <w:spacing w:after="160" w:before="0" w:line="324" w:lineRule="auto"/>
        <w:jc w:val="both"/>
      </w:pPr>
      <w:r>
        <w:rPr>
          <w:rFonts w:ascii="Georgia" w:hAnsi="Georgia"/>
          <w:b w:val="0"/>
          <w:i w:val="0"/>
          <w:sz w:val="23"/>
        </w:rPr>
        <w:t>El Mensaje como resonancia. Una vez dentro, algo comienza a resonar. El mensaje del portal no se impone ni se declara: vibra. Es la diferencia entre un texto que quiere convencer y un espacio donde ciertas preguntas pueden permanecer abiertas el tiempo necesario. El Método no busca imponer verdad; busca facilitar el encuentro con la verdad interior.</w:t>
      </w:r>
    </w:p>
    <w:p>
      <w:pPr>
        <w:spacing w:after="160" w:before="0" w:line="324" w:lineRule="auto"/>
        <w:jc w:val="both"/>
      </w:pPr>
      <w:r>
        <w:rPr>
          <w:rFonts w:ascii="Georgia" w:hAnsi="Georgia"/>
          <w:b w:val="0"/>
          <w:i w:val="0"/>
          <w:sz w:val="23"/>
        </w:rPr>
        <w:t>La Transformación como posibilidad. El tercer nivel no se construye: se permite. La transformación no debe prometerse; solo puede respetarse como posibilidad. El autor que promete transformación escribe desde el control; el Arquitecto que la respeta escribe desde la humildad. Lo que el Navegante haga al otro lado del portal le pertenece.</w:t>
      </w:r>
    </w:p>
    <w:p>
      <w:pPr>
        <w:spacing w:before="400" w:after="200"/>
      </w:pPr>
      <w:r>
        <w:rPr>
          <w:rFonts w:ascii="Georgia" w:hAnsi="Georgia"/>
          <w:b/>
          <w:sz w:val="30"/>
        </w:rPr>
        <w:t>V. Los Diez Pilares</w:t>
      </w:r>
    </w:p>
    <w:p>
      <w:pPr>
        <w:spacing w:after="160" w:before="0" w:line="324" w:lineRule="auto"/>
        <w:jc w:val="both"/>
      </w:pPr>
      <w:r>
        <w:rPr>
          <w:rFonts w:ascii="Georgia" w:hAnsi="Georgia"/>
          <w:b w:val="0"/>
          <w:i w:val="0"/>
          <w:sz w:val="23"/>
        </w:rPr>
        <w:t>El método se sostiene sobre diez pilares filosóficos. Los presento aquí en su forma esencial; su desarrollo completo vive en el documento fundacional. Los pilares no forman un catálogo: funcionan como sistema, y ninguno opera completamente solo.</w:t>
      </w:r>
    </w:p>
    <w:p>
      <w:pPr>
        <w:spacing w:after="140" w:line="324" w:lineRule="auto"/>
        <w:ind w:left="454"/>
        <w:jc w:val="both"/>
      </w:pPr>
      <w:r>
        <w:rPr>
          <w:rFonts w:ascii="Georgia" w:hAnsi="Georgia"/>
          <w:b/>
          <w:sz w:val="23"/>
        </w:rPr>
        <w:t xml:space="preserve">1. </w:t>
      </w:r>
      <w:r>
        <w:rPr>
          <w:rFonts w:ascii="Georgia" w:hAnsi="Georgia"/>
          <w:i/>
          <w:sz w:val="23"/>
        </w:rPr>
        <w:t>El retiro del dominio autoral. No del autor. No de su presencia. No de su responsabilidad. Sino de su dominio.</w:t>
      </w:r>
    </w:p>
    <w:p>
      <w:pPr>
        <w:spacing w:after="140" w:line="324" w:lineRule="auto"/>
        <w:ind w:left="454"/>
        <w:jc w:val="both"/>
      </w:pPr>
      <w:r>
        <w:rPr>
          <w:rFonts w:ascii="Georgia" w:hAnsi="Georgia"/>
          <w:b/>
          <w:sz w:val="23"/>
        </w:rPr>
        <w:t xml:space="preserve">2. </w:t>
      </w:r>
      <w:r>
        <w:rPr>
          <w:rFonts w:ascii="Georgia" w:hAnsi="Georgia"/>
          <w:i/>
          <w:sz w:val="23"/>
        </w:rPr>
        <w:t>El autor construye el portal, pero no posee completamente el viaje del Navegante. Escribir exige aprender a soltar el centro para que otro pueda verdaderamente entrar.</w:t>
      </w:r>
    </w:p>
    <w:p>
      <w:pPr>
        <w:spacing w:after="140" w:line="324" w:lineRule="auto"/>
        <w:ind w:left="454"/>
        <w:jc w:val="both"/>
      </w:pPr>
      <w:r>
        <w:rPr>
          <w:rFonts w:ascii="Georgia" w:hAnsi="Georgia"/>
          <w:b/>
          <w:sz w:val="23"/>
        </w:rPr>
        <w:t xml:space="preserve">3. </w:t>
      </w:r>
      <w:r>
        <w:rPr>
          <w:rFonts w:ascii="Georgia" w:hAnsi="Georgia"/>
          <w:i/>
          <w:sz w:val="23"/>
        </w:rPr>
        <w:t>La claridad no es solo técnica. La claridad es una ética. La profundidad no exige oscuridad.</w:t>
      </w:r>
    </w:p>
    <w:p>
      <w:pPr>
        <w:spacing w:after="140" w:line="324" w:lineRule="auto"/>
        <w:ind w:left="454"/>
        <w:jc w:val="both"/>
      </w:pPr>
      <w:r>
        <w:rPr>
          <w:rFonts w:ascii="Georgia" w:hAnsi="Georgia"/>
          <w:b/>
          <w:sz w:val="23"/>
        </w:rPr>
        <w:t xml:space="preserve">4. </w:t>
      </w:r>
      <w:r>
        <w:rPr>
          <w:rFonts w:ascii="Georgia" w:hAnsi="Georgia"/>
          <w:i/>
          <w:sz w:val="23"/>
        </w:rPr>
        <w:t>La emoción debe invitar al Navegante a sentir, no reemplazar su derecho a descubrir aquello que realmente le pertenece.</w:t>
      </w:r>
    </w:p>
    <w:p>
      <w:pPr>
        <w:spacing w:after="140" w:line="324" w:lineRule="auto"/>
        <w:ind w:left="454"/>
        <w:jc w:val="both"/>
      </w:pPr>
      <w:r>
        <w:rPr>
          <w:rFonts w:ascii="Georgia" w:hAnsi="Georgia"/>
          <w:b/>
          <w:sz w:val="23"/>
        </w:rPr>
        <w:t xml:space="preserve">5. </w:t>
      </w:r>
      <w:r>
        <w:rPr>
          <w:rFonts w:ascii="Georgia" w:hAnsi="Georgia"/>
          <w:i/>
          <w:sz w:val="23"/>
        </w:rPr>
        <w:t>El silencio también comunica. No como ausencia. No como abandono. No como evasión. Sino como lenguaje. Un lenguaje distinto.</w:t>
      </w:r>
    </w:p>
    <w:p>
      <w:pPr>
        <w:spacing w:after="140" w:line="324" w:lineRule="auto"/>
        <w:ind w:left="454"/>
        <w:jc w:val="both"/>
      </w:pPr>
      <w:r>
        <w:rPr>
          <w:rFonts w:ascii="Georgia" w:hAnsi="Georgia"/>
          <w:b/>
          <w:sz w:val="23"/>
        </w:rPr>
        <w:t xml:space="preserve">6. </w:t>
      </w:r>
      <w:r>
        <w:rPr>
          <w:rFonts w:ascii="Georgia" w:hAnsi="Georgia"/>
          <w:i/>
          <w:sz w:val="23"/>
        </w:rPr>
        <w:t>El lector no es receptor pasivo. El lector es participante: deja de ser observador distante y se convierte en presencia activa dentro del portal.</w:t>
      </w:r>
    </w:p>
    <w:p>
      <w:pPr>
        <w:spacing w:after="140" w:line="324" w:lineRule="auto"/>
        <w:ind w:left="454"/>
        <w:jc w:val="both"/>
      </w:pPr>
      <w:r>
        <w:rPr>
          <w:rFonts w:ascii="Georgia" w:hAnsi="Georgia"/>
          <w:b/>
          <w:sz w:val="23"/>
        </w:rPr>
        <w:t xml:space="preserve">7. </w:t>
      </w:r>
      <w:r>
        <w:rPr>
          <w:rFonts w:ascii="Georgia" w:hAnsi="Georgia"/>
          <w:i/>
          <w:sz w:val="23"/>
        </w:rPr>
        <w:t>La transformación no debe prometerse. Solo puede respetarse como posibilidad.</w:t>
      </w:r>
    </w:p>
    <w:p>
      <w:pPr>
        <w:spacing w:after="140" w:line="324" w:lineRule="auto"/>
        <w:ind w:left="454"/>
        <w:jc w:val="both"/>
      </w:pPr>
      <w:r>
        <w:rPr>
          <w:rFonts w:ascii="Georgia" w:hAnsi="Georgia"/>
          <w:b/>
          <w:sz w:val="23"/>
        </w:rPr>
        <w:t xml:space="preserve">8. </w:t>
      </w:r>
      <w:r>
        <w:rPr>
          <w:rFonts w:ascii="Georgia" w:hAnsi="Georgia"/>
          <w:i/>
          <w:sz w:val="23"/>
        </w:rPr>
        <w:t>La lentitud es una forma de respeto. Si el portal acompaña experiencia humana real, debe respetar su ritmo.</w:t>
      </w:r>
    </w:p>
    <w:p>
      <w:pPr>
        <w:spacing w:after="140" w:line="324" w:lineRule="auto"/>
        <w:ind w:left="454"/>
        <w:jc w:val="both"/>
      </w:pPr>
      <w:r>
        <w:rPr>
          <w:rFonts w:ascii="Georgia" w:hAnsi="Georgia"/>
          <w:b/>
          <w:sz w:val="23"/>
        </w:rPr>
        <w:t xml:space="preserve">9. </w:t>
      </w:r>
      <w:r>
        <w:rPr>
          <w:rFonts w:ascii="Georgia" w:hAnsi="Georgia"/>
          <w:i/>
          <w:sz w:val="23"/>
        </w:rPr>
        <w:t>El Método no busca imponer verdad. Busca facilitar el encuentro con la verdad interior.</w:t>
      </w:r>
    </w:p>
    <w:p>
      <w:pPr>
        <w:spacing w:after="140" w:line="324" w:lineRule="auto"/>
        <w:ind w:left="454"/>
        <w:jc w:val="both"/>
      </w:pPr>
      <w:r>
        <w:rPr>
          <w:rFonts w:ascii="Georgia" w:hAnsi="Georgia"/>
          <w:b/>
          <w:sz w:val="23"/>
        </w:rPr>
        <w:t xml:space="preserve">10. </w:t>
      </w:r>
      <w:r>
        <w:rPr>
          <w:rFonts w:ascii="Georgia" w:hAnsi="Georgia"/>
          <w:i/>
          <w:sz w:val="23"/>
        </w:rPr>
        <w:t>Toda obra es un testimonio. Un testimonio no pretende poseer toda la verdad ni dominar la interpretación: habla desde la experiencia.</w:t>
      </w:r>
    </w:p>
    <w:p>
      <w:pPr>
        <w:spacing w:before="400" w:after="200"/>
      </w:pPr>
      <w:r>
        <w:rPr>
          <w:rFonts w:ascii="Georgia" w:hAnsi="Georgia"/>
          <w:b/>
          <w:sz w:val="30"/>
        </w:rPr>
        <w:t>VI. El silencio como tecnología</w:t>
      </w:r>
    </w:p>
    <w:p>
      <w:pPr>
        <w:spacing w:after="160" w:before="0" w:line="324" w:lineRule="auto"/>
        <w:jc w:val="both"/>
      </w:pPr>
      <w:r>
        <w:rPr>
          <w:rFonts w:ascii="Georgia" w:hAnsi="Georgia"/>
          <w:b w:val="0"/>
          <w:i w:val="0"/>
          <w:sz w:val="23"/>
        </w:rPr>
        <w:t>De todos los elementos del método, el silencio es el más contraintuitivo y el más poderoso. En el Método de Portales, el silencio no es lo que queda cuando se acaban las palabras: es una tecnología de comunicación deliberada.</w:t>
      </w:r>
    </w:p>
    <w:p>
      <w:pPr>
        <w:spacing w:after="160" w:before="0" w:line="324" w:lineRule="auto"/>
        <w:jc w:val="both"/>
      </w:pPr>
      <w:r>
        <w:rPr>
          <w:rFonts w:ascii="Georgia" w:hAnsi="Georgia"/>
          <w:b w:val="0"/>
          <w:i w:val="0"/>
          <w:sz w:val="23"/>
        </w:rPr>
        <w:t>El silencio comunica de varias formas: la pregunta que no se cierra, el espacio en blanco que invita, lo no dicho que respeta la inteligencia del Navegante. Cada silencio bien colocado es una puerta que el autor deja entreabierta para que el lector la cruce por sí mismo.</w:t>
      </w:r>
    </w:p>
    <w:p>
      <w:pPr>
        <w:spacing w:after="160" w:before="0" w:line="324" w:lineRule="auto"/>
        <w:jc w:val="both"/>
      </w:pPr>
      <w:r>
        <w:rPr>
          <w:rFonts w:ascii="Georgia" w:hAnsi="Georgia"/>
          <w:b w:val="0"/>
          <w:i w:val="0"/>
          <w:sz w:val="23"/>
        </w:rPr>
        <w:t>Técnica práctica: en tu próximo texto, identifica tres lugares donde explicas lo que el lector ya puede sentir. Elimina dos. En el tercero, reemplaza la explicación por una imagen concreta y deja que el silencio haga el resto. Observa qué ocurre.</w:t>
      </w:r>
    </w:p>
    <w:p>
      <w:pPr>
        <w:spacing w:before="400" w:after="200"/>
      </w:pPr>
      <w:r>
        <w:rPr>
          <w:rFonts w:ascii="Georgia" w:hAnsi="Georgia"/>
          <w:b/>
          <w:sz w:val="30"/>
        </w:rPr>
        <w:t>VII. Guía práctica: cómo construir un portal</w:t>
      </w:r>
    </w:p>
    <w:p>
      <w:pPr>
        <w:spacing w:after="160" w:before="0" w:line="324" w:lineRule="auto"/>
        <w:jc w:val="both"/>
      </w:pPr>
      <w:r>
        <w:rPr>
          <w:rFonts w:ascii="Georgia" w:hAnsi="Georgia"/>
          <w:b w:val="0"/>
          <w:i w:val="0"/>
          <w:sz w:val="23"/>
        </w:rPr>
        <w:t>Todo lo anterior es arquitectura. Esto es albañilería: cinco pasos para construir tu primer portal.</w:t>
      </w:r>
    </w:p>
    <w:p>
      <w:pPr>
        <w:spacing w:after="160" w:before="0" w:line="324" w:lineRule="auto"/>
        <w:jc w:val="both"/>
      </w:pPr>
      <w:r>
        <w:rPr>
          <w:rFonts w:ascii="Georgia" w:hAnsi="Georgia"/>
          <w:b w:val="0"/>
          <w:i w:val="0"/>
          <w:sz w:val="23"/>
        </w:rPr>
        <w:t>Paso 1. Encuentra la pregunta del portal. Todo portal nace de una pregunta, no de una respuesta. No “¿qué quiero decir?”, sino “¿qué quiero que el lector se pregunte?”. Escríbela en una frase. Si no puedes formularla, aún no tienes un portal: tienes material.</w:t>
      </w:r>
    </w:p>
    <w:p>
      <w:pPr>
        <w:spacing w:after="160" w:before="0" w:line="324" w:lineRule="auto"/>
        <w:jc w:val="both"/>
      </w:pPr>
      <w:r>
        <w:rPr>
          <w:rFonts w:ascii="Georgia" w:hAnsi="Georgia"/>
          <w:b w:val="0"/>
          <w:i w:val="0"/>
          <w:sz w:val="23"/>
        </w:rPr>
        <w:t>Paso 2. Diseña la Puerta. Construye la historia de acceso: personajes, hechos, escenas concretas que el Navegante pueda habitar desde la primera página. Pregúntate: ¿dónde pone el pie el lector al entrar? Si la entrada exige comprender conceptos abstractos, rediseña: la abstracción pertenece al segundo nivel, nunca al primero.</w:t>
      </w:r>
    </w:p>
    <w:p>
      <w:pPr>
        <w:spacing w:after="160" w:before="0" w:line="324" w:lineRule="auto"/>
        <w:jc w:val="both"/>
      </w:pPr>
      <w:r>
        <w:rPr>
          <w:rFonts w:ascii="Georgia" w:hAnsi="Georgia"/>
          <w:b w:val="0"/>
          <w:i w:val="0"/>
          <w:sz w:val="23"/>
        </w:rPr>
        <w:t>Paso 3. Calibra el sentir. Revisa cada escena emocional con una pregunta: ¿estoy invitando a sentir o estoy empujando a sentir? Elimina los adjetivos que hacen el trabajo que debería hacer la escena. Recuerda el cuarto pilar: la emoción invita; no sustituye el descubrimiento.</w:t>
      </w:r>
    </w:p>
    <w:p>
      <w:pPr>
        <w:spacing w:after="160" w:before="0" w:line="324" w:lineRule="auto"/>
        <w:jc w:val="both"/>
      </w:pPr>
      <w:r>
        <w:rPr>
          <w:rFonts w:ascii="Georgia" w:hAnsi="Georgia"/>
          <w:b w:val="0"/>
          <w:i w:val="0"/>
          <w:sz w:val="23"/>
        </w:rPr>
        <w:t>Paso 4. Practica el retiro. Lee tu borrador buscando los lugares donde controlas la interpretación: moralejas, explicaciones, cierres innecesarios. Retira tu dominio de al menos tres de ellos. Deja preguntas abiertas. Confía en el Navegante.</w:t>
      </w:r>
    </w:p>
    <w:p>
      <w:pPr>
        <w:spacing w:after="160" w:before="0" w:line="324" w:lineRule="auto"/>
        <w:jc w:val="both"/>
      </w:pPr>
      <w:r>
        <w:rPr>
          <w:rFonts w:ascii="Georgia" w:hAnsi="Georgia"/>
          <w:b w:val="0"/>
          <w:i w:val="0"/>
          <w:sz w:val="23"/>
        </w:rPr>
        <w:t>Paso 5. Prueba con un navegante real. Entrega el texto a un lector y haz una sola pregunta: “¿qué te preguntaste al terminar?”. Si te devuelve tu pregunta del Paso 1 —o una mejor—, el portal funciona. Si te resume la trama, vuelve al Paso 2. Si te dice lo que “quisiste decir”, vuelve al Paso 4.</w:t>
      </w:r>
    </w:p>
    <w:p>
      <w:pPr>
        <w:spacing w:after="160" w:before="200" w:line="324" w:lineRule="auto"/>
        <w:jc w:val="both"/>
      </w:pPr>
      <w:r>
        <w:rPr>
          <w:rFonts w:ascii="Georgia" w:hAnsi="Georgia"/>
          <w:b/>
          <w:i w:val="0"/>
          <w:sz w:val="23"/>
        </w:rPr>
        <w:t>Ejercicios para empezar hoy:</w:t>
      </w:r>
    </w:p>
    <w:p>
      <w:pPr>
        <w:spacing w:after="100" w:before="0" w:line="324" w:lineRule="auto"/>
        <w:jc w:val="both"/>
      </w:pPr>
      <w:r>
        <w:rPr>
          <w:rFonts w:ascii="Georgia" w:hAnsi="Georgia"/>
          <w:b w:val="0"/>
          <w:i w:val="0"/>
          <w:sz w:val="23"/>
        </w:rPr>
        <w:t>1. Toma un texto tuyo ya publicado y subraya cada frase donde explicas en lugar de mostrar. Reescribe tres.</w:t>
      </w:r>
    </w:p>
    <w:p>
      <w:pPr>
        <w:spacing w:after="100" w:before="0" w:line="324" w:lineRule="auto"/>
        <w:jc w:val="both"/>
      </w:pPr>
      <w:r>
        <w:rPr>
          <w:rFonts w:ascii="Georgia" w:hAnsi="Georgia"/>
          <w:b w:val="0"/>
          <w:i w:val="0"/>
          <w:sz w:val="23"/>
        </w:rPr>
        <w:t>2. Escribe una escena de dos páginas donde un personaje enfrenta una decisión, sin nombrar jamás la emoción que siente.</w:t>
      </w:r>
    </w:p>
    <w:p>
      <w:pPr>
        <w:spacing w:after="100" w:before="0" w:line="324" w:lineRule="auto"/>
        <w:jc w:val="both"/>
      </w:pPr>
      <w:r>
        <w:rPr>
          <w:rFonts w:ascii="Georgia" w:hAnsi="Georgia"/>
          <w:b w:val="0"/>
          <w:i w:val="0"/>
          <w:sz w:val="23"/>
        </w:rPr>
        <w:t>3. Escribe el final de un cuento dos veces: una cerrando todas las preguntas, otra dejando la esencial abierta. Lee ambas en voz alta. Quédate con la que respire.</w:t>
      </w:r>
    </w:p>
    <w:p>
      <w:pPr>
        <w:spacing w:before="400" w:after="200"/>
      </w:pPr>
      <w:r>
        <w:rPr>
          <w:rFonts w:ascii="Georgia" w:hAnsi="Georgia"/>
          <w:b/>
          <w:sz w:val="30"/>
        </w:rPr>
        <w:t>VIII. Lo que el Método de Portales no es</w:t>
      </w:r>
    </w:p>
    <w:p>
      <w:pPr>
        <w:spacing w:after="160" w:before="0" w:line="324" w:lineRule="auto"/>
        <w:jc w:val="both"/>
      </w:pPr>
      <w:r>
        <w:rPr>
          <w:rFonts w:ascii="Georgia" w:hAnsi="Georgia"/>
          <w:b w:val="0"/>
          <w:i w:val="0"/>
          <w:sz w:val="23"/>
        </w:rPr>
        <w:t>Para evitar malentendidos, conviene decirlo con claridad.</w:t>
      </w:r>
    </w:p>
    <w:p>
      <w:pPr>
        <w:spacing w:after="160" w:before="0" w:line="324" w:lineRule="auto"/>
        <w:jc w:val="both"/>
      </w:pPr>
      <w:r>
        <w:rPr>
          <w:rFonts w:ascii="Georgia" w:hAnsi="Georgia"/>
          <w:b w:val="0"/>
          <w:i w:val="0"/>
          <w:sz w:val="23"/>
        </w:rPr>
        <w:t>No es una fórmula. No hay plantilla, ni pasos garantizados, ni atajos. Es una ética de construcción, no un molde.</w:t>
      </w:r>
    </w:p>
    <w:p>
      <w:pPr>
        <w:spacing w:after="160" w:before="0" w:line="324" w:lineRule="auto"/>
        <w:jc w:val="both"/>
      </w:pPr>
      <w:r>
        <w:rPr>
          <w:rFonts w:ascii="Georgia" w:hAnsi="Georgia"/>
          <w:b w:val="0"/>
          <w:i w:val="0"/>
          <w:sz w:val="23"/>
        </w:rPr>
        <w:t>No es un género. Un portal puede ser novela, ensayo, cuento, poesía o testimonio. El método no pertenece a ninguna forma; habita cualquiera.</w:t>
      </w:r>
    </w:p>
    <w:p>
      <w:pPr>
        <w:spacing w:after="160" w:before="0" w:line="324" w:lineRule="auto"/>
        <w:jc w:val="both"/>
      </w:pPr>
      <w:r>
        <w:rPr>
          <w:rFonts w:ascii="Georgia" w:hAnsi="Georgia"/>
          <w:b w:val="0"/>
          <w:i w:val="0"/>
          <w:sz w:val="23"/>
        </w:rPr>
        <w:t>No es una doctrina. No impone verdades ni exige adhesión. El noveno pilar lo prohíbe: el método facilita encuentros, no recluta creyentes.</w:t>
      </w:r>
    </w:p>
    <w:p>
      <w:pPr>
        <w:spacing w:after="160" w:before="0" w:line="324" w:lineRule="auto"/>
        <w:jc w:val="both"/>
      </w:pPr>
      <w:r>
        <w:rPr>
          <w:rFonts w:ascii="Georgia" w:hAnsi="Georgia"/>
          <w:b w:val="0"/>
          <w:i w:val="0"/>
          <w:sz w:val="23"/>
        </w:rPr>
        <w:t>No promete transformación. La respeta como posibilidad. Quien venda un método de escritura garantizando que cambiará a sus lectores está vendiendo otra cosa.</w:t>
      </w:r>
    </w:p>
    <w:p>
      <w:pPr>
        <w:spacing w:after="160" w:before="0" w:line="324" w:lineRule="auto"/>
        <w:jc w:val="both"/>
      </w:pPr>
      <w:r>
        <w:rPr>
          <w:rFonts w:ascii="Georgia" w:hAnsi="Georgia"/>
          <w:b w:val="0"/>
          <w:i w:val="0"/>
          <w:sz w:val="23"/>
        </w:rPr>
        <w:t>No es autoridad sobre otros escritores. Es un territorio creativo, no un tribunal. Cada Arquitecto construye sus propios portales.</w:t>
      </w:r>
    </w:p>
    <w:p>
      <w:pPr>
        <w:spacing w:before="400" w:after="200"/>
      </w:pPr>
      <w:r>
        <w:rPr>
          <w:rFonts w:ascii="Georgia" w:hAnsi="Georgia"/>
          <w:b/>
          <w:sz w:val="30"/>
        </w:rPr>
        <w:t>IX. Declaración final</w:t>
      </w:r>
    </w:p>
    <w:p>
      <w:pPr>
        <w:spacing w:after="160" w:before="0" w:line="324" w:lineRule="auto"/>
        <w:jc w:val="both"/>
      </w:pPr>
      <w:r>
        <w:rPr>
          <w:rFonts w:ascii="Georgia" w:hAnsi="Georgia"/>
          <w:b w:val="0"/>
          <w:i w:val="0"/>
          <w:sz w:val="23"/>
        </w:rPr>
        <w:t>Escribo porque creo que la literatura puede ser más que consumo: puede ser travesía. Creo que el lector merece algo mejor que ser entretenido: merece ser invitado. Creo que el autor más valiente no es el que lo dice todo, sino el que construye la puerta y luego se aparta para dejar pasar.</w:t>
      </w:r>
    </w:p>
    <w:p>
      <w:pPr>
        <w:spacing w:after="160" w:before="0" w:line="324" w:lineRule="auto"/>
        <w:jc w:val="both"/>
      </w:pPr>
      <w:r>
        <w:rPr>
          <w:rFonts w:ascii="Georgia" w:hAnsi="Georgia"/>
          <w:b w:val="0"/>
          <w:i w:val="0"/>
          <w:sz w:val="23"/>
        </w:rPr>
        <w:t>Si eres escritor, te invito a construir portales. No los míos: los tuyos. Toma lo que aquí resuene, abandona lo que no, y construye. El método no necesita discípulos; necesita arquitectos.</w:t>
      </w:r>
    </w:p>
    <w:p>
      <w:pPr>
        <w:spacing w:after="160" w:before="0" w:line="324" w:lineRule="auto"/>
        <w:jc w:val="both"/>
      </w:pPr>
      <w:r>
        <w:rPr>
          <w:rFonts w:ascii="Georgia" w:hAnsi="Georgia"/>
          <w:b w:val="0"/>
          <w:i w:val="0"/>
          <w:sz w:val="23"/>
        </w:rPr>
        <w:t>Cada libro es un portal hacia la conciencia del lector. Que el tuyo sea uno que valga la pena cruzar.</w:t>
      </w:r>
    </w:p>
    <w:p>
      <w:pPr>
        <w:spacing w:before="280"/>
        <w:jc w:val="right"/>
      </w:pPr>
      <w:r>
        <w:rPr>
          <w:rFonts w:ascii="Georgia" w:hAnsi="Georgia"/>
          <w:i/>
          <w:sz w:val="23"/>
        </w:rPr>
        <w:t>— Angel Viera</w:t>
      </w:r>
    </w:p>
    <w:p>
      <w:pPr>
        <w:spacing w:before="600"/>
      </w:pPr>
      <w:r>
        <w:rPr>
          <w:rFonts w:ascii="Georgia" w:hAnsi="Georgia"/>
          <w:b/>
          <w:color w:val="666666"/>
          <w:sz w:val="20"/>
        </w:rPr>
        <w:t>Nota sobre este documento</w:t>
      </w:r>
    </w:p>
    <w:p>
      <w:pPr>
        <w:spacing w:after="80" w:before="0" w:line="324" w:lineRule="auto"/>
        <w:jc w:val="both"/>
      </w:pPr>
      <w:r>
        <w:rPr>
          <w:rFonts w:ascii="Georgia" w:hAnsi="Georgia"/>
          <w:b w:val="0"/>
          <w:i w:val="0"/>
          <w:color w:val="666666"/>
          <w:sz w:val="19"/>
        </w:rPr>
        <w:t>Este manifiesto es una destilación práctica de La Fenomenología de los Portales: Arquitectura del Silencio y el Evento de la Conciencia — Documento Fundacional del Método de Portales (A.V.R.E. Publishing Group, 2026). Los conceptos —la Tríada Bibliográfica, los Tres Niveles de Ejecución, los Tres Niveles de Impacto, los Diez Pilares Filosóficos y el silencio como tecnología de comunicación— pertenecen a ese documento y aquí se presentan en forma breve y operativa para el escritor. Documento final — octubre de 2026.</w:t>
      </w:r>
    </w:p>
    <w:p>
      <w:r>
        <w:br w:type="page"/>
      </w:r>
    </w:p>
    <w:p>
      <w:pPr>
        <w:spacing w:after="80"/>
        <w:jc w:val="center"/>
      </w:pPr>
      <w:r>
        <w:rPr>
          <w:rFonts w:ascii="Georgia" w:hAnsi="Georgia"/>
          <w:b/>
          <w:sz w:val="52"/>
        </w:rPr>
        <w:t>Manifesto of the Portal Method</w:t>
      </w:r>
    </w:p>
    <w:p>
      <w:pPr>
        <w:spacing w:after="40"/>
        <w:jc w:val="center"/>
      </w:pPr>
      <w:r>
        <w:rPr>
          <w:rFonts w:ascii="Georgia" w:hAnsi="Georgia"/>
          <w:i/>
          <w:sz w:val="28"/>
        </w:rPr>
        <w:t>A practical guide for writers</w:t>
      </w:r>
    </w:p>
    <w:p>
      <w:pPr>
        <w:spacing w:after="560"/>
        <w:jc w:val="center"/>
      </w:pPr>
      <w:r>
        <w:rPr>
          <w:rFonts w:ascii="Georgia" w:hAnsi="Georgia"/>
          <w:color w:val="555555"/>
          <w:sz w:val="24"/>
        </w:rPr>
        <w:t>Angel Viera</w:t>
      </w:r>
    </w:p>
    <w:p>
      <w:pPr>
        <w:spacing w:before="400" w:after="200"/>
      </w:pPr>
      <w:r>
        <w:rPr>
          <w:rFonts w:ascii="Georgia" w:hAnsi="Georgia"/>
          <w:b/>
          <w:sz w:val="30"/>
        </w:rPr>
        <w:t>Opening</w:t>
      </w:r>
    </w:p>
    <w:p>
      <w:pPr>
        <w:spacing w:after="160" w:before="0" w:line="324" w:lineRule="auto"/>
        <w:jc w:val="both"/>
      </w:pPr>
      <w:r>
        <w:rPr>
          <w:rFonts w:ascii="Georgia" w:hAnsi="Georgia"/>
          <w:b w:val="0"/>
          <w:i w:val="0"/>
          <w:sz w:val="23"/>
        </w:rPr>
        <w:t>This manifesto does not intend to replace the treatise. The Phenomenology of Portals —the foundational document of the Portal Method— exists for those who wish to walk the full path: the philosophical architecture, the twelve portals, the appendices. This text exists for something else: for the writer who wants to start working on Monday.</w:t>
      </w:r>
    </w:p>
    <w:p>
      <w:pPr>
        <w:spacing w:after="160" w:before="0" w:line="324" w:lineRule="auto"/>
        <w:jc w:val="both"/>
      </w:pPr>
      <w:r>
        <w:rPr>
          <w:rFonts w:ascii="Georgia" w:hAnsi="Georgia"/>
          <w:b w:val="0"/>
          <w:i w:val="0"/>
          <w:sz w:val="23"/>
        </w:rPr>
        <w:t>What follows is the method in its usable form. Not simplified: distilled. Every statement here is rooted in the foundational document; nothing has been invented to make it more digestible. If anything here feels insufficient, the treatise awaits you.</w:t>
      </w:r>
    </w:p>
    <w:p>
      <w:pPr>
        <w:spacing w:after="160" w:before="0" w:line="324" w:lineRule="auto"/>
        <w:jc w:val="both"/>
      </w:pPr>
      <w:r>
        <w:rPr>
          <w:rFonts w:ascii="Georgia" w:hAnsi="Georgia"/>
          <w:b w:val="0"/>
          <w:i w:val="0"/>
          <w:sz w:val="23"/>
        </w:rPr>
        <w:t>The Portal Method is, in one sentence: a way of writing in which every book is a portal into the reader's consciousness.</w:t>
      </w:r>
    </w:p>
    <w:p>
      <w:pPr>
        <w:spacing w:after="280" w:before="120" w:line="324" w:lineRule="auto"/>
        <w:jc w:val="center"/>
      </w:pPr>
      <w:r>
        <w:rPr>
          <w:rFonts w:ascii="Georgia" w:hAnsi="Georgia"/>
          <w:b w:val="0"/>
          <w:i/>
          <w:color w:val="444444"/>
          <w:sz w:val="23"/>
        </w:rPr>
        <w:t>“Every book is a portal into the reader's consciousness.”</w:t>
      </w:r>
    </w:p>
    <w:p>
      <w:pPr>
        <w:spacing w:before="400" w:after="200"/>
      </w:pPr>
      <w:r>
        <w:rPr>
          <w:rFonts w:ascii="Georgia" w:hAnsi="Georgia"/>
          <w:b/>
          <w:sz w:val="30"/>
        </w:rPr>
        <w:t>I. What a portal is</w:t>
      </w:r>
    </w:p>
    <w:p>
      <w:pPr>
        <w:spacing w:after="160" w:before="0" w:line="324" w:lineRule="auto"/>
        <w:jc w:val="both"/>
      </w:pPr>
      <w:r>
        <w:rPr>
          <w:rFonts w:ascii="Georgia" w:hAnsi="Georgia"/>
          <w:b w:val="0"/>
          <w:i w:val="0"/>
          <w:sz w:val="23"/>
        </w:rPr>
        <w:t>A portal is not a theme. It is not a literary genre. It is not a narrative device or a fashionable technique.</w:t>
      </w:r>
    </w:p>
    <w:p>
      <w:pPr>
        <w:spacing w:after="160" w:before="0" w:line="324" w:lineRule="auto"/>
        <w:jc w:val="both"/>
      </w:pPr>
      <w:r>
        <w:rPr>
          <w:rFonts w:ascii="Georgia" w:hAnsi="Georgia"/>
          <w:b w:val="0"/>
          <w:i w:val="0"/>
          <w:sz w:val="23"/>
        </w:rPr>
        <w:t>A portal is a mechanism: a deliberately built structure designed to move the reader toward another perspective, another question, another reality, another state of consciousness. The reader does not consume the book; they cross through it. And in crossing, they participate: they complete part of its meaning with their own interpretation, their own story, their own silence.</w:t>
      </w:r>
    </w:p>
    <w:p>
      <w:pPr>
        <w:spacing w:after="160" w:before="0" w:line="324" w:lineRule="auto"/>
        <w:jc w:val="both"/>
      </w:pPr>
      <w:r>
        <w:rPr>
          <w:rFonts w:ascii="Georgia" w:hAnsi="Georgia"/>
          <w:b w:val="0"/>
          <w:i w:val="0"/>
          <w:sz w:val="23"/>
        </w:rPr>
        <w:t>That is why I say that every book is a portal into the reader's consciousness. Not into mine. The work leaves my hands, but the journey takes place in foreign territory — and that territory deserves respect.</w:t>
      </w:r>
    </w:p>
    <w:p>
      <w:pPr>
        <w:spacing w:after="160" w:before="0" w:line="324" w:lineRule="auto"/>
        <w:jc w:val="both"/>
      </w:pPr>
      <w:r>
        <w:rPr>
          <w:rFonts w:ascii="Georgia" w:hAnsi="Georgia"/>
          <w:b w:val="0"/>
          <w:i w:val="0"/>
          <w:sz w:val="23"/>
        </w:rPr>
        <w:t>A well-built portal has three qualities: it allows entry — no one crosses a door they cannot find —; it sustains the crossing — no one remains where there is nothing to inhabit —; and it respects the exit — no one should return as whoever the author decided they would be.</w:t>
      </w:r>
    </w:p>
    <w:p>
      <w:pPr>
        <w:spacing w:before="400" w:after="200"/>
      </w:pPr>
      <w:r>
        <w:rPr>
          <w:rFonts w:ascii="Georgia" w:hAnsi="Georgia"/>
          <w:b/>
          <w:sz w:val="30"/>
        </w:rPr>
        <w:t>II. The Bibliographic Triad</w:t>
      </w:r>
    </w:p>
    <w:p>
      <w:pPr>
        <w:spacing w:after="160" w:before="0" w:line="324" w:lineRule="auto"/>
        <w:jc w:val="both"/>
      </w:pPr>
      <w:r>
        <w:rPr>
          <w:rFonts w:ascii="Georgia" w:hAnsi="Georgia"/>
          <w:b w:val="0"/>
          <w:i w:val="0"/>
          <w:sz w:val="23"/>
        </w:rPr>
        <w:t>Every literary portal is inhabited by three presences. I call them the Bibliographic Triad:</w:t>
      </w:r>
    </w:p>
    <w:p>
      <w:pPr>
        <w:spacing w:after="160" w:before="0" w:line="324" w:lineRule="auto"/>
        <w:jc w:val="both"/>
      </w:pPr>
      <w:r>
        <w:rPr>
          <w:rFonts w:ascii="Georgia" w:hAnsi="Georgia"/>
          <w:b w:val="0"/>
          <w:i w:val="0"/>
          <w:sz w:val="23"/>
        </w:rPr>
        <w:t>The Architect — the author. They build the structure: deciding where the door stands, what is shown, what is kept silent. But the Architect does not own the journey. Their responsibility is to build well and, when the moment comes, to withdraw from dominion: not from the work, but from control over what the reader will do with it.</w:t>
      </w:r>
    </w:p>
    <w:p>
      <w:pPr>
        <w:spacing w:after="160" w:before="0" w:line="324" w:lineRule="auto"/>
        <w:jc w:val="both"/>
      </w:pPr>
      <w:r>
        <w:rPr>
          <w:rFonts w:ascii="Georgia" w:hAnsi="Georgia"/>
          <w:b w:val="0"/>
          <w:i w:val="0"/>
          <w:sz w:val="23"/>
        </w:rPr>
        <w:t>The Door — the work itself. It is the passage between the Architect and the Navigator. A door is not a decorated wall: it is a threshold that can be crossed. The portal-work does not exhibit; it invites.</w:t>
      </w:r>
    </w:p>
    <w:p>
      <w:pPr>
        <w:spacing w:after="160" w:before="0" w:line="324" w:lineRule="auto"/>
        <w:jc w:val="both"/>
      </w:pPr>
      <w:r>
        <w:rPr>
          <w:rFonts w:ascii="Georgia" w:hAnsi="Georgia"/>
          <w:b w:val="0"/>
          <w:i w:val="0"/>
          <w:sz w:val="23"/>
        </w:rPr>
        <w:t>The Navigator — the reader. They enter the portal and complete part of its meaning through personal interpretation. Without the Navigator there is no portal; there is only empty architecture waiting for someone.</w:t>
      </w:r>
    </w:p>
    <w:p>
      <w:pPr>
        <w:spacing w:after="160" w:before="0" w:line="324" w:lineRule="auto"/>
        <w:jc w:val="both"/>
      </w:pPr>
      <w:r>
        <w:rPr>
          <w:rFonts w:ascii="Georgia" w:hAnsi="Georgia"/>
          <w:b w:val="0"/>
          <w:i w:val="0"/>
          <w:sz w:val="23"/>
        </w:rPr>
        <w:t>This triad changes the ethics of writing: the author ceases to be the owner of meaning and becomes a builder of possibilities.</w:t>
      </w:r>
    </w:p>
    <w:p>
      <w:pPr>
        <w:spacing w:before="400" w:after="200"/>
      </w:pPr>
      <w:r>
        <w:rPr>
          <w:rFonts w:ascii="Georgia" w:hAnsi="Georgia"/>
          <w:b/>
          <w:sz w:val="30"/>
        </w:rPr>
        <w:t>III. The Three Levels of Execution</w:t>
      </w:r>
    </w:p>
    <w:p>
      <w:pPr>
        <w:spacing w:after="160" w:before="0" w:line="324" w:lineRule="auto"/>
        <w:jc w:val="both"/>
      </w:pPr>
      <w:r>
        <w:rPr>
          <w:rFonts w:ascii="Georgia" w:hAnsi="Georgia"/>
          <w:b w:val="0"/>
          <w:i w:val="0"/>
          <w:sz w:val="23"/>
        </w:rPr>
        <w:t>The Architect works on three levels. They are not rigid steps or a mandatory sequence: they are movements of consciousness that coexist within the work, forces that must remain in balance. When a work fails, it often fails not from lack of talent, but from imbalance among these levels.</w:t>
      </w:r>
    </w:p>
    <w:p>
      <w:pPr>
        <w:spacing w:after="160" w:before="0" w:line="324" w:lineRule="auto"/>
        <w:jc w:val="both"/>
      </w:pPr>
      <w:r>
        <w:rPr>
          <w:rFonts w:ascii="Georgia" w:hAnsi="Georgia"/>
          <w:b w:val="0"/>
          <w:i w:val="0"/>
          <w:sz w:val="23"/>
        </w:rPr>
        <w:t>Showing. The first movement is to build the habitable surface: observable facts, concrete scenes, precise actions. A creaking door, a midnight phone call, the cold of a street. Nothing abstract at the start. Story is not theorized; it is inhabited. Without this concrete support, the threshold remains closed: the Navigator has nowhere to set foot.</w:t>
      </w:r>
    </w:p>
    <w:p>
      <w:pPr>
        <w:spacing w:after="160" w:before="0" w:line="324" w:lineRule="auto"/>
        <w:jc w:val="both"/>
      </w:pPr>
      <w:r>
        <w:rPr>
          <w:rFonts w:ascii="Georgia" w:hAnsi="Georgia"/>
          <w:b w:val="0"/>
          <w:i w:val="0"/>
          <w:sz w:val="23"/>
        </w:rPr>
        <w:t>Feeling. The second movement is the emotional invitation. Some stories move us, others impress us; those that operate as portals do something more delicate: they allow us to feel honestly without feeling emotionally pushed. Emotion must invite the Navigator to feel, not replace their right to discover what truly belongs to them. The heart must also have freedom inside the portal.</w:t>
      </w:r>
    </w:p>
    <w:p>
      <w:pPr>
        <w:spacing w:after="160" w:before="0" w:line="324" w:lineRule="auto"/>
        <w:jc w:val="both"/>
      </w:pPr>
      <w:r>
        <w:rPr>
          <w:rFonts w:ascii="Georgia" w:hAnsi="Georgia"/>
          <w:b w:val="0"/>
          <w:i w:val="0"/>
          <w:sz w:val="23"/>
        </w:rPr>
        <w:t>Withdrawing. The third movement is the hardest: letting go. The Architect withdraws from dominion — not from their presence, not from their responsibility, but from their dominion. They do not explain what the Navigator must discover. They do not close the questions the reader needs to leave open. To build something meaningful and, at a certain point, release the center so that another may truly enter: that is the most difficult form of love in writing.</w:t>
      </w:r>
    </w:p>
    <w:p>
      <w:pPr>
        <w:spacing w:before="400" w:after="200"/>
      </w:pPr>
      <w:r>
        <w:rPr>
          <w:rFonts w:ascii="Georgia" w:hAnsi="Georgia"/>
          <w:b/>
          <w:sz w:val="30"/>
        </w:rPr>
        <w:t>IV. The Three Levels of Impact</w:t>
      </w:r>
    </w:p>
    <w:p>
      <w:pPr>
        <w:spacing w:after="160" w:before="0" w:line="324" w:lineRule="auto"/>
        <w:jc w:val="both"/>
      </w:pPr>
      <w:r>
        <w:rPr>
          <w:rFonts w:ascii="Georgia" w:hAnsi="Georgia"/>
          <w:b w:val="0"/>
          <w:i w:val="0"/>
          <w:sz w:val="23"/>
        </w:rPr>
        <w:t>If the levels of execution describe the Architect's work, the levels of impact describe the Navigator's journey. They are three, flowing in a natural order: Story → Message → Transformation.</w:t>
      </w:r>
    </w:p>
    <w:p>
      <w:pPr>
        <w:spacing w:after="160" w:before="0" w:line="324" w:lineRule="auto"/>
        <w:jc w:val="both"/>
      </w:pPr>
      <w:r>
        <w:rPr>
          <w:rFonts w:ascii="Georgia" w:hAnsi="Georgia"/>
          <w:b w:val="0"/>
          <w:i w:val="0"/>
          <w:sz w:val="23"/>
        </w:rPr>
        <w:t>Story as access. Every crossing needs a door of entry. No one crosses a portal beginning with transformation; no one enters a profound experience through abstract concepts. Before reflection, before symbol, something must invite, attract, sustain enough presence for the Navigator to decide to stay. That something is story: not as an end in itself, but as access.</w:t>
      </w:r>
    </w:p>
    <w:p>
      <w:pPr>
        <w:spacing w:after="160" w:before="0" w:line="324" w:lineRule="auto"/>
        <w:jc w:val="both"/>
      </w:pPr>
      <w:r>
        <w:rPr>
          <w:rFonts w:ascii="Georgia" w:hAnsi="Georgia"/>
          <w:b w:val="0"/>
          <w:i w:val="0"/>
          <w:sz w:val="23"/>
        </w:rPr>
        <w:t>Message as resonance. Once inside, something begins to resonate. The portal's message is neither imposed nor declared: it vibrates. It is the difference between a text that wants to convince and a space where certain questions may remain open as long as necessary. The Method does not seek to impose truth; it seeks to facilitate the encounter with inner truth.</w:t>
      </w:r>
    </w:p>
    <w:p>
      <w:pPr>
        <w:spacing w:after="160" w:before="0" w:line="324" w:lineRule="auto"/>
        <w:jc w:val="both"/>
      </w:pPr>
      <w:r>
        <w:rPr>
          <w:rFonts w:ascii="Georgia" w:hAnsi="Georgia"/>
          <w:b w:val="0"/>
          <w:i w:val="0"/>
          <w:sz w:val="23"/>
        </w:rPr>
        <w:t>Transformation as possibility. The third level is not built: it is allowed. Transformation must not be promised; it can only be respected as possibility. The author who promises transformation writes from control; the Architect who respects it writes from humility. What the Navigator does on the other side of the portal belongs to them.</w:t>
      </w:r>
    </w:p>
    <w:p>
      <w:pPr>
        <w:spacing w:before="400" w:after="200"/>
      </w:pPr>
      <w:r>
        <w:rPr>
          <w:rFonts w:ascii="Georgia" w:hAnsi="Georgia"/>
          <w:b/>
          <w:sz w:val="30"/>
        </w:rPr>
        <w:t>V. The Ten Pillars</w:t>
      </w:r>
    </w:p>
    <w:p>
      <w:pPr>
        <w:spacing w:after="160" w:before="0" w:line="324" w:lineRule="auto"/>
        <w:jc w:val="both"/>
      </w:pPr>
      <w:r>
        <w:rPr>
          <w:rFonts w:ascii="Georgia" w:hAnsi="Georgia"/>
          <w:b w:val="0"/>
          <w:i w:val="0"/>
          <w:sz w:val="23"/>
        </w:rPr>
        <w:t>The method stands on ten philosophical pillars. I present them here in their essential form; their full development lives in the foundational document. The pillars do not form a catalog: they function as a system, and none operates entirely alone.</w:t>
      </w:r>
    </w:p>
    <w:p>
      <w:pPr>
        <w:spacing w:after="140" w:line="324" w:lineRule="auto"/>
        <w:ind w:left="454"/>
        <w:jc w:val="both"/>
      </w:pPr>
      <w:r>
        <w:rPr>
          <w:rFonts w:ascii="Georgia" w:hAnsi="Georgia"/>
          <w:b/>
          <w:sz w:val="23"/>
        </w:rPr>
        <w:t xml:space="preserve">1. </w:t>
      </w:r>
      <w:r>
        <w:rPr>
          <w:rFonts w:ascii="Georgia" w:hAnsi="Georgia"/>
          <w:i/>
          <w:sz w:val="23"/>
        </w:rPr>
        <w:t>The withdrawal from authorial dominion. Not from the author. Not from their presence. Not from their responsibility. But from their dominion.</w:t>
      </w:r>
    </w:p>
    <w:p>
      <w:pPr>
        <w:spacing w:after="140" w:line="324" w:lineRule="auto"/>
        <w:ind w:left="454"/>
        <w:jc w:val="both"/>
      </w:pPr>
      <w:r>
        <w:rPr>
          <w:rFonts w:ascii="Georgia" w:hAnsi="Georgia"/>
          <w:b/>
          <w:sz w:val="23"/>
        </w:rPr>
        <w:t xml:space="preserve">2. </w:t>
      </w:r>
      <w:r>
        <w:rPr>
          <w:rFonts w:ascii="Georgia" w:hAnsi="Georgia"/>
          <w:i/>
          <w:sz w:val="23"/>
        </w:rPr>
        <w:t>The author builds the portal, but does not fully own the Navigator's journey. Writing demands learning to release the center so that another may truly enter.</w:t>
      </w:r>
    </w:p>
    <w:p>
      <w:pPr>
        <w:spacing w:after="140" w:line="324" w:lineRule="auto"/>
        <w:ind w:left="454"/>
        <w:jc w:val="both"/>
      </w:pPr>
      <w:r>
        <w:rPr>
          <w:rFonts w:ascii="Georgia" w:hAnsi="Georgia"/>
          <w:b/>
          <w:sz w:val="23"/>
        </w:rPr>
        <w:t xml:space="preserve">3. </w:t>
      </w:r>
      <w:r>
        <w:rPr>
          <w:rFonts w:ascii="Georgia" w:hAnsi="Georgia"/>
          <w:i/>
          <w:sz w:val="23"/>
        </w:rPr>
        <w:t>Clarity is not merely technique. Clarity is an ethic. Depth does not require obscurity.</w:t>
      </w:r>
    </w:p>
    <w:p>
      <w:pPr>
        <w:spacing w:after="140" w:line="324" w:lineRule="auto"/>
        <w:ind w:left="454"/>
        <w:jc w:val="both"/>
      </w:pPr>
      <w:r>
        <w:rPr>
          <w:rFonts w:ascii="Georgia" w:hAnsi="Georgia"/>
          <w:b/>
          <w:sz w:val="23"/>
        </w:rPr>
        <w:t xml:space="preserve">4. </w:t>
      </w:r>
      <w:r>
        <w:rPr>
          <w:rFonts w:ascii="Georgia" w:hAnsi="Georgia"/>
          <w:i/>
          <w:sz w:val="23"/>
        </w:rPr>
        <w:t>Emotion must invite the Navigator to feel, not replace their right to discover what truly belongs to them.</w:t>
      </w:r>
    </w:p>
    <w:p>
      <w:pPr>
        <w:spacing w:after="140" w:line="324" w:lineRule="auto"/>
        <w:ind w:left="454"/>
        <w:jc w:val="both"/>
      </w:pPr>
      <w:r>
        <w:rPr>
          <w:rFonts w:ascii="Georgia" w:hAnsi="Georgia"/>
          <w:b/>
          <w:sz w:val="23"/>
        </w:rPr>
        <w:t xml:space="preserve">5. </w:t>
      </w:r>
      <w:r>
        <w:rPr>
          <w:rFonts w:ascii="Georgia" w:hAnsi="Georgia"/>
          <w:i/>
          <w:sz w:val="23"/>
        </w:rPr>
        <w:t>Silence also communicates. Not as absence. Not as abandonment. Not as evasion. But as language. A different language.</w:t>
      </w:r>
    </w:p>
    <w:p>
      <w:pPr>
        <w:spacing w:after="140" w:line="324" w:lineRule="auto"/>
        <w:ind w:left="454"/>
        <w:jc w:val="both"/>
      </w:pPr>
      <w:r>
        <w:rPr>
          <w:rFonts w:ascii="Georgia" w:hAnsi="Georgia"/>
          <w:b/>
          <w:sz w:val="23"/>
        </w:rPr>
        <w:t xml:space="preserve">6. </w:t>
      </w:r>
      <w:r>
        <w:rPr>
          <w:rFonts w:ascii="Georgia" w:hAnsi="Georgia"/>
          <w:i/>
          <w:sz w:val="23"/>
        </w:rPr>
        <w:t>The reader is not a passive receiver. The reader is a participant: ceasing to be a distant observer and becoming an active presence inside the portal.</w:t>
      </w:r>
    </w:p>
    <w:p>
      <w:pPr>
        <w:spacing w:after="140" w:line="324" w:lineRule="auto"/>
        <w:ind w:left="454"/>
        <w:jc w:val="both"/>
      </w:pPr>
      <w:r>
        <w:rPr>
          <w:rFonts w:ascii="Georgia" w:hAnsi="Georgia"/>
          <w:b/>
          <w:sz w:val="23"/>
        </w:rPr>
        <w:t xml:space="preserve">7. </w:t>
      </w:r>
      <w:r>
        <w:rPr>
          <w:rFonts w:ascii="Georgia" w:hAnsi="Georgia"/>
          <w:i/>
          <w:sz w:val="23"/>
        </w:rPr>
        <w:t>Transformation must not be promised. It can only be respected as possibility.</w:t>
      </w:r>
    </w:p>
    <w:p>
      <w:pPr>
        <w:spacing w:after="140" w:line="324" w:lineRule="auto"/>
        <w:ind w:left="454"/>
        <w:jc w:val="both"/>
      </w:pPr>
      <w:r>
        <w:rPr>
          <w:rFonts w:ascii="Georgia" w:hAnsi="Georgia"/>
          <w:b/>
          <w:sz w:val="23"/>
        </w:rPr>
        <w:t xml:space="preserve">8. </w:t>
      </w:r>
      <w:r>
        <w:rPr>
          <w:rFonts w:ascii="Georgia" w:hAnsi="Georgia"/>
          <w:i/>
          <w:sz w:val="23"/>
        </w:rPr>
        <w:t>Slowness is a form of respect. If the portal accompanies real human experience, it must respect its rhythm.</w:t>
      </w:r>
    </w:p>
    <w:p>
      <w:pPr>
        <w:spacing w:after="140" w:line="324" w:lineRule="auto"/>
        <w:ind w:left="454"/>
        <w:jc w:val="both"/>
      </w:pPr>
      <w:r>
        <w:rPr>
          <w:rFonts w:ascii="Georgia" w:hAnsi="Georgia"/>
          <w:b/>
          <w:sz w:val="23"/>
        </w:rPr>
        <w:t xml:space="preserve">9. </w:t>
      </w:r>
      <w:r>
        <w:rPr>
          <w:rFonts w:ascii="Georgia" w:hAnsi="Georgia"/>
          <w:i/>
          <w:sz w:val="23"/>
        </w:rPr>
        <w:t>The Method does not seek to impose truth. It seeks to facilitate the encounter with inner truth.</w:t>
      </w:r>
    </w:p>
    <w:p>
      <w:pPr>
        <w:spacing w:after="140" w:line="324" w:lineRule="auto"/>
        <w:ind w:left="454"/>
        <w:jc w:val="both"/>
      </w:pPr>
      <w:r>
        <w:rPr>
          <w:rFonts w:ascii="Georgia" w:hAnsi="Georgia"/>
          <w:b/>
          <w:sz w:val="23"/>
        </w:rPr>
        <w:t xml:space="preserve">10. </w:t>
      </w:r>
      <w:r>
        <w:rPr>
          <w:rFonts w:ascii="Georgia" w:hAnsi="Georgia"/>
          <w:i/>
          <w:sz w:val="23"/>
        </w:rPr>
        <w:t>Every work is a testimony. A testimony does not claim to possess the whole truth nor to dominate interpretation: it speaks from experience.</w:t>
      </w:r>
    </w:p>
    <w:p>
      <w:pPr>
        <w:spacing w:before="400" w:after="200"/>
      </w:pPr>
      <w:r>
        <w:rPr>
          <w:rFonts w:ascii="Georgia" w:hAnsi="Georgia"/>
          <w:b/>
          <w:sz w:val="30"/>
        </w:rPr>
        <w:t>VI. Silence as technology</w:t>
      </w:r>
    </w:p>
    <w:p>
      <w:pPr>
        <w:spacing w:after="160" w:before="0" w:line="324" w:lineRule="auto"/>
        <w:jc w:val="both"/>
      </w:pPr>
      <w:r>
        <w:rPr>
          <w:rFonts w:ascii="Georgia" w:hAnsi="Georgia"/>
          <w:b w:val="0"/>
          <w:i w:val="0"/>
          <w:sz w:val="23"/>
        </w:rPr>
        <w:t>Of all the elements of the method, silence is the most counterintuitive and the most powerful. In the Portal Method, silence is not what remains when words run out: it is a deliberate technology of communication.</w:t>
      </w:r>
    </w:p>
    <w:p>
      <w:pPr>
        <w:spacing w:after="160" w:before="0" w:line="324" w:lineRule="auto"/>
        <w:jc w:val="both"/>
      </w:pPr>
      <w:r>
        <w:rPr>
          <w:rFonts w:ascii="Georgia" w:hAnsi="Georgia"/>
          <w:b w:val="0"/>
          <w:i w:val="0"/>
          <w:sz w:val="23"/>
        </w:rPr>
        <w:t>Silence communicates in several ways: the question left unclosed, the blank space that invites, the unsaid that respects the Navigator's intelligence. Every well-placed silence is a door the author leaves ajar for the reader to cross on their own.</w:t>
      </w:r>
    </w:p>
    <w:p>
      <w:pPr>
        <w:spacing w:after="160" w:before="0" w:line="324" w:lineRule="auto"/>
        <w:jc w:val="both"/>
      </w:pPr>
      <w:r>
        <w:rPr>
          <w:rFonts w:ascii="Georgia" w:hAnsi="Georgia"/>
          <w:b w:val="0"/>
          <w:i w:val="0"/>
          <w:sz w:val="23"/>
        </w:rPr>
        <w:t>Practical technique: in your next text, identify three places where you explain what the reader can already feel. Delete two. In the third, replace the explanation with a concrete image and let silence do the rest. Observe what happens.</w:t>
      </w:r>
    </w:p>
    <w:p>
      <w:pPr>
        <w:spacing w:before="400" w:after="200"/>
      </w:pPr>
      <w:r>
        <w:rPr>
          <w:rFonts w:ascii="Georgia" w:hAnsi="Georgia"/>
          <w:b/>
          <w:sz w:val="30"/>
        </w:rPr>
        <w:t>VII. Practical guide: how to build a portal</w:t>
      </w:r>
    </w:p>
    <w:p>
      <w:pPr>
        <w:spacing w:after="160" w:before="0" w:line="324" w:lineRule="auto"/>
        <w:jc w:val="both"/>
      </w:pPr>
      <w:r>
        <w:rPr>
          <w:rFonts w:ascii="Georgia" w:hAnsi="Georgia"/>
          <w:b w:val="0"/>
          <w:i w:val="0"/>
          <w:sz w:val="23"/>
        </w:rPr>
        <w:t>All of the above is architecture. This is masonry: five steps to build your first portal.</w:t>
      </w:r>
    </w:p>
    <w:p>
      <w:pPr>
        <w:spacing w:after="160" w:before="0" w:line="324" w:lineRule="auto"/>
        <w:jc w:val="both"/>
      </w:pPr>
      <w:r>
        <w:rPr>
          <w:rFonts w:ascii="Georgia" w:hAnsi="Georgia"/>
          <w:b w:val="0"/>
          <w:i w:val="0"/>
          <w:sz w:val="23"/>
        </w:rPr>
        <w:t>Step 1. Find the portal's question. Every portal is born from a question, not an answer. Not “what do I want to say?” but “what do I want the reader to ask themselves?” Write it in one sentence. If you cannot formulate it, you do not yet have a portal: you have material.</w:t>
      </w:r>
    </w:p>
    <w:p>
      <w:pPr>
        <w:spacing w:after="160" w:before="0" w:line="324" w:lineRule="auto"/>
        <w:jc w:val="both"/>
      </w:pPr>
      <w:r>
        <w:rPr>
          <w:rFonts w:ascii="Georgia" w:hAnsi="Georgia"/>
          <w:b w:val="0"/>
          <w:i w:val="0"/>
          <w:sz w:val="23"/>
        </w:rPr>
        <w:t>Step 2. Design the Door. Build the access story: characters, facts, concrete scenes the Navigator can inhabit from the first page. Ask yourself: where does the reader set foot upon entering? If the entrance demands understanding abstract concepts, redesign: abstraction belongs to the second level, never the first.</w:t>
      </w:r>
    </w:p>
    <w:p>
      <w:pPr>
        <w:spacing w:after="160" w:before="0" w:line="324" w:lineRule="auto"/>
        <w:jc w:val="both"/>
      </w:pPr>
      <w:r>
        <w:rPr>
          <w:rFonts w:ascii="Georgia" w:hAnsi="Georgia"/>
          <w:b w:val="0"/>
          <w:i w:val="0"/>
          <w:sz w:val="23"/>
        </w:rPr>
        <w:t>Step 3. Calibrate feeling. Review each emotional scene with one question: am I inviting feeling or pushing feeling? Remove the adjectives doing the work the scene should do. Remember the fourth pillar: emotion invites; it does not replace discovery.</w:t>
      </w:r>
    </w:p>
    <w:p>
      <w:pPr>
        <w:spacing w:after="160" w:before="0" w:line="324" w:lineRule="auto"/>
        <w:jc w:val="both"/>
      </w:pPr>
      <w:r>
        <w:rPr>
          <w:rFonts w:ascii="Georgia" w:hAnsi="Georgia"/>
          <w:b w:val="0"/>
          <w:i w:val="0"/>
          <w:sz w:val="23"/>
        </w:rPr>
        <w:t>Step 4. Practice withdrawal. Read your draft looking for the places where you control interpretation: morals, explanations, unnecessary closures. Withdraw your dominion from at least three of them. Leave questions open. Trust the Navigator.</w:t>
      </w:r>
    </w:p>
    <w:p>
      <w:pPr>
        <w:spacing w:after="160" w:before="0" w:line="324" w:lineRule="auto"/>
        <w:jc w:val="both"/>
      </w:pPr>
      <w:r>
        <w:rPr>
          <w:rFonts w:ascii="Georgia" w:hAnsi="Georgia"/>
          <w:b w:val="0"/>
          <w:i w:val="0"/>
          <w:sz w:val="23"/>
        </w:rPr>
        <w:t>Step 5. Test with a real navigator. Hand the text to a reader and ask a single question: “what did you ask yourself when you finished?” If they return your Step 1 question — or a better one — the portal works. If they summarize the plot, return to Step 2. If they tell you what you “meant to say,” return to Step 4.</w:t>
      </w:r>
    </w:p>
    <w:p>
      <w:pPr>
        <w:spacing w:after="160" w:before="200" w:line="324" w:lineRule="auto"/>
        <w:jc w:val="both"/>
      </w:pPr>
      <w:r>
        <w:rPr>
          <w:rFonts w:ascii="Georgia" w:hAnsi="Georgia"/>
          <w:b/>
          <w:i w:val="0"/>
          <w:sz w:val="23"/>
        </w:rPr>
        <w:t>Exercises to start today:</w:t>
      </w:r>
    </w:p>
    <w:p>
      <w:pPr>
        <w:spacing w:after="100" w:before="0" w:line="324" w:lineRule="auto"/>
        <w:jc w:val="both"/>
      </w:pPr>
      <w:r>
        <w:rPr>
          <w:rFonts w:ascii="Georgia" w:hAnsi="Georgia"/>
          <w:b w:val="0"/>
          <w:i w:val="0"/>
          <w:sz w:val="23"/>
        </w:rPr>
        <w:t>1. Take a text you have already published and underline every sentence where you explain instead of showing. Rewrite three.</w:t>
      </w:r>
    </w:p>
    <w:p>
      <w:pPr>
        <w:spacing w:after="100" w:before="0" w:line="324" w:lineRule="auto"/>
        <w:jc w:val="both"/>
      </w:pPr>
      <w:r>
        <w:rPr>
          <w:rFonts w:ascii="Georgia" w:hAnsi="Georgia"/>
          <w:b w:val="0"/>
          <w:i w:val="0"/>
          <w:sz w:val="23"/>
        </w:rPr>
        <w:t>2. Write a two-page scene in which a character faces a decision, without ever naming the emotion they feel.</w:t>
      </w:r>
    </w:p>
    <w:p>
      <w:pPr>
        <w:spacing w:after="100" w:before="0" w:line="324" w:lineRule="auto"/>
        <w:jc w:val="both"/>
      </w:pPr>
      <w:r>
        <w:rPr>
          <w:rFonts w:ascii="Georgia" w:hAnsi="Georgia"/>
          <w:b w:val="0"/>
          <w:i w:val="0"/>
          <w:sz w:val="23"/>
        </w:rPr>
        <w:t>3. Write the ending of a story twice: once closing every question, once leaving the essential one open. Read both aloud. Keep the one that breathes.</w:t>
      </w:r>
    </w:p>
    <w:p>
      <w:pPr>
        <w:spacing w:before="400" w:after="200"/>
      </w:pPr>
      <w:r>
        <w:rPr>
          <w:rFonts w:ascii="Georgia" w:hAnsi="Georgia"/>
          <w:b/>
          <w:sz w:val="30"/>
        </w:rPr>
        <w:t>VIII. What the Portal Method is not</w:t>
      </w:r>
    </w:p>
    <w:p>
      <w:pPr>
        <w:spacing w:after="160" w:before="0" w:line="324" w:lineRule="auto"/>
        <w:jc w:val="both"/>
      </w:pPr>
      <w:r>
        <w:rPr>
          <w:rFonts w:ascii="Georgia" w:hAnsi="Georgia"/>
          <w:b w:val="0"/>
          <w:i w:val="0"/>
          <w:sz w:val="23"/>
        </w:rPr>
        <w:t>To avoid misunderstandings, let it be said clearly.</w:t>
      </w:r>
    </w:p>
    <w:p>
      <w:pPr>
        <w:spacing w:after="160" w:before="0" w:line="324" w:lineRule="auto"/>
        <w:jc w:val="both"/>
      </w:pPr>
      <w:r>
        <w:rPr>
          <w:rFonts w:ascii="Georgia" w:hAnsi="Georgia"/>
          <w:b w:val="0"/>
          <w:i w:val="0"/>
          <w:sz w:val="23"/>
        </w:rPr>
        <w:t>It is not a formula. There is no template, no guaranteed steps, no shortcuts. It is an ethic of building, not a mold.</w:t>
      </w:r>
    </w:p>
    <w:p>
      <w:pPr>
        <w:spacing w:after="160" w:before="0" w:line="324" w:lineRule="auto"/>
        <w:jc w:val="both"/>
      </w:pPr>
      <w:r>
        <w:rPr>
          <w:rFonts w:ascii="Georgia" w:hAnsi="Georgia"/>
          <w:b w:val="0"/>
          <w:i w:val="0"/>
          <w:sz w:val="23"/>
        </w:rPr>
        <w:t>It is not a genre. A portal can be a novel, an essay, a story, a poem, or a testimony. The method belongs to no form; it inhabits any.</w:t>
      </w:r>
    </w:p>
    <w:p>
      <w:pPr>
        <w:spacing w:after="160" w:before="0" w:line="324" w:lineRule="auto"/>
        <w:jc w:val="both"/>
      </w:pPr>
      <w:r>
        <w:rPr>
          <w:rFonts w:ascii="Georgia" w:hAnsi="Georgia"/>
          <w:b w:val="0"/>
          <w:i w:val="0"/>
          <w:sz w:val="23"/>
        </w:rPr>
        <w:t>It is not a doctrine. It imposes no truths and demands no allegiance. The ninth pillar forbids it: the method facilitates encounters; it does not recruit believers.</w:t>
      </w:r>
    </w:p>
    <w:p>
      <w:pPr>
        <w:spacing w:after="160" w:before="0" w:line="324" w:lineRule="auto"/>
        <w:jc w:val="both"/>
      </w:pPr>
      <w:r>
        <w:rPr>
          <w:rFonts w:ascii="Georgia" w:hAnsi="Georgia"/>
          <w:b w:val="0"/>
          <w:i w:val="0"/>
          <w:sz w:val="23"/>
        </w:rPr>
        <w:t>It does not promise transformation. It respects it as possibility. Whoever sells you a writing method guaranteeing it will change your readers is selling something else.</w:t>
      </w:r>
    </w:p>
    <w:p>
      <w:pPr>
        <w:spacing w:after="160" w:before="0" w:line="324" w:lineRule="auto"/>
        <w:jc w:val="both"/>
      </w:pPr>
      <w:r>
        <w:rPr>
          <w:rFonts w:ascii="Georgia" w:hAnsi="Georgia"/>
          <w:b w:val="0"/>
          <w:i w:val="0"/>
          <w:sz w:val="23"/>
        </w:rPr>
        <w:t>It is not authority over other writers. It is a creative territory, not a tribunal. Each Architect builds their own portals.</w:t>
      </w:r>
    </w:p>
    <w:p>
      <w:pPr>
        <w:spacing w:before="400" w:after="200"/>
      </w:pPr>
      <w:r>
        <w:rPr>
          <w:rFonts w:ascii="Georgia" w:hAnsi="Georgia"/>
          <w:b/>
          <w:sz w:val="30"/>
        </w:rPr>
        <w:t>IX. Final declaration</w:t>
      </w:r>
    </w:p>
    <w:p>
      <w:pPr>
        <w:spacing w:after="160" w:before="0" w:line="324" w:lineRule="auto"/>
        <w:jc w:val="both"/>
      </w:pPr>
      <w:r>
        <w:rPr>
          <w:rFonts w:ascii="Georgia" w:hAnsi="Georgia"/>
          <w:b w:val="0"/>
          <w:i w:val="0"/>
          <w:sz w:val="23"/>
        </w:rPr>
        <w:t>I write because I believe literature can be more than consumption: it can be crossing. I believe the reader deserves better than to be entertained: they deserve to be invited. I believe the bravest author is not the one who says everything, but the one who builds the door and then steps aside to let others pass.</w:t>
      </w:r>
    </w:p>
    <w:p>
      <w:pPr>
        <w:spacing w:after="160" w:before="0" w:line="324" w:lineRule="auto"/>
        <w:jc w:val="both"/>
      </w:pPr>
      <w:r>
        <w:rPr>
          <w:rFonts w:ascii="Georgia" w:hAnsi="Georgia"/>
          <w:b w:val="0"/>
          <w:i w:val="0"/>
          <w:sz w:val="23"/>
        </w:rPr>
        <w:t>If you are a writer, I invite you to build portals. Not mine: yours. Take what resonates here, abandon what does not, and build. The method needs no disciples; it needs architects.</w:t>
      </w:r>
    </w:p>
    <w:p>
      <w:pPr>
        <w:spacing w:after="160" w:before="0" w:line="324" w:lineRule="auto"/>
        <w:jc w:val="both"/>
      </w:pPr>
      <w:r>
        <w:rPr>
          <w:rFonts w:ascii="Georgia" w:hAnsi="Georgia"/>
          <w:b w:val="0"/>
          <w:i w:val="0"/>
          <w:sz w:val="23"/>
        </w:rPr>
        <w:t>Every book is a portal into the reader's consciousness. May yours be one worth crossing.</w:t>
      </w:r>
    </w:p>
    <w:p>
      <w:pPr>
        <w:spacing w:before="280"/>
        <w:jc w:val="right"/>
      </w:pPr>
      <w:r>
        <w:rPr>
          <w:rFonts w:ascii="Georgia" w:hAnsi="Georgia"/>
          <w:i/>
          <w:sz w:val="23"/>
        </w:rPr>
        <w:t>— Angel Viera</w:t>
      </w:r>
    </w:p>
    <w:p>
      <w:pPr>
        <w:spacing w:before="600"/>
      </w:pPr>
      <w:r>
        <w:rPr>
          <w:rFonts w:ascii="Georgia" w:hAnsi="Georgia"/>
          <w:b/>
          <w:color w:val="666666"/>
          <w:sz w:val="20"/>
        </w:rPr>
        <w:t>Note on this document</w:t>
      </w:r>
    </w:p>
    <w:p>
      <w:pPr>
        <w:spacing w:after="80" w:before="0" w:line="324" w:lineRule="auto"/>
        <w:jc w:val="both"/>
      </w:pPr>
      <w:r>
        <w:rPr>
          <w:rFonts w:ascii="Georgia" w:hAnsi="Georgia"/>
          <w:b w:val="0"/>
          <w:i w:val="0"/>
          <w:color w:val="666666"/>
          <w:sz w:val="19"/>
        </w:rPr>
        <w:t>This manifesto is a practical distillation of The Phenomenology of Portals: Architecture of Silence and the Event of Consciousness — Foundational Document of the Portal Method (A.V.R.E. Publishing Group, 2026). The concepts — the Bibliographic Triad, the Three Levels of Execution, the Three Levels of Impact, the Ten Philosophical Pillars, and silence as a technology of communication — belong to that document and are presented here in brief, operational form for the writer. Final document — October 2026.</w:t>
      </w:r>
    </w:p>
    <w:sectPr w:rsidR="00FC693F" w:rsidRPr="0006063C" w:rsidSect="0003461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